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676"/>
        <w:tblW w:w="13003" w:type="dxa"/>
        <w:tblLayout w:type="fixed"/>
        <w:tblCellMar>
          <w:left w:w="0" w:type="dxa"/>
          <w:right w:w="0" w:type="dxa"/>
        </w:tblCellMar>
        <w:tblLook w:val="04A0" w:firstRow="1" w:lastRow="0" w:firstColumn="1" w:lastColumn="0" w:noHBand="0" w:noVBand="1"/>
      </w:tblPr>
      <w:tblGrid>
        <w:gridCol w:w="1438"/>
        <w:gridCol w:w="2736"/>
        <w:gridCol w:w="236"/>
        <w:gridCol w:w="4296"/>
        <w:gridCol w:w="2812"/>
        <w:gridCol w:w="1440"/>
        <w:gridCol w:w="45"/>
      </w:tblGrid>
      <w:tr w:rsidR="007212EC" w:rsidRPr="007212EC" w14:paraId="02A252BD" w14:textId="77777777" w:rsidTr="009E7820">
        <w:trPr>
          <w:trHeight w:val="20"/>
        </w:trPr>
        <w:tc>
          <w:tcPr>
            <w:tcW w:w="13003" w:type="dxa"/>
            <w:gridSpan w:val="7"/>
            <w:tcBorders>
              <w:top w:val="thickThinSmallGap" w:sz="24" w:space="0" w:color="auto"/>
              <w:left w:val="nil"/>
              <w:bottom w:val="nil"/>
              <w:right w:val="nil"/>
            </w:tcBorders>
            <w:vAlign w:val="center"/>
          </w:tcPr>
          <w:p w14:paraId="1374CB27" w14:textId="77777777" w:rsidR="0032737D" w:rsidRPr="007212EC" w:rsidRDefault="0032737D" w:rsidP="009E7820">
            <w:pPr>
              <w:pStyle w:val="NoSpacing"/>
            </w:pPr>
          </w:p>
        </w:tc>
      </w:tr>
      <w:tr w:rsidR="007212EC" w:rsidRPr="007212EC" w14:paraId="67277216" w14:textId="77777777" w:rsidTr="009E7820">
        <w:trPr>
          <w:gridAfter w:val="1"/>
          <w:wAfter w:w="45" w:type="dxa"/>
          <w:trHeight w:val="2016"/>
        </w:trPr>
        <w:tc>
          <w:tcPr>
            <w:tcW w:w="1438" w:type="dxa"/>
            <w:tcBorders>
              <w:top w:val="nil"/>
              <w:left w:val="nil"/>
              <w:bottom w:val="nil"/>
              <w:right w:val="single" w:sz="4" w:space="0" w:color="auto"/>
            </w:tcBorders>
            <w:vAlign w:val="center"/>
          </w:tcPr>
          <w:p w14:paraId="284CDFA6" w14:textId="3800FF84" w:rsidR="0032737D" w:rsidRPr="00F7629D" w:rsidRDefault="00C266E3" w:rsidP="009E7820">
            <w:pPr>
              <w:pStyle w:val="MastheadCopy"/>
            </w:pPr>
            <w:sdt>
              <w:sdtPr>
                <w:id w:val="1397555580"/>
                <w:placeholder>
                  <w:docPart w:val="4158B4713B8B42A5B2F01D89AAC21975"/>
                </w:placeholder>
                <w15:appearance w15:val="hidden"/>
              </w:sdtPr>
              <w:sdtEndPr/>
              <w:sdtContent>
                <w:r w:rsidR="005C1F04">
                  <w:t>June 20</w:t>
                </w:r>
                <w:r w:rsidR="00C04944">
                  <w:t>20</w:t>
                </w:r>
              </w:sdtContent>
            </w:sdt>
          </w:p>
        </w:tc>
        <w:tc>
          <w:tcPr>
            <w:tcW w:w="10080" w:type="dxa"/>
            <w:gridSpan w:val="4"/>
            <w:tcBorders>
              <w:top w:val="nil"/>
              <w:left w:val="single" w:sz="4" w:space="0" w:color="auto"/>
              <w:bottom w:val="nil"/>
              <w:right w:val="single" w:sz="4" w:space="0" w:color="auto"/>
            </w:tcBorders>
            <w:vAlign w:val="center"/>
          </w:tcPr>
          <w:p w14:paraId="282CA59F" w14:textId="6C19A31A" w:rsidR="0032737D" w:rsidRPr="007212EC" w:rsidRDefault="00C266E3" w:rsidP="009E7820">
            <w:pPr>
              <w:pStyle w:val="MastheadTItle"/>
            </w:pPr>
            <w:sdt>
              <w:sdtPr>
                <w:id w:val="-275951187"/>
                <w:placeholder>
                  <w:docPart w:val="0A1DCD115AF04E5E8DE8A98826317161"/>
                </w:placeholder>
                <w15:appearance w15:val="hidden"/>
              </w:sdtPr>
              <w:sdtEndPr/>
              <w:sdtContent>
                <w:r w:rsidR="006F2B51">
                  <w:t>Fact Sheet</w:t>
                </w:r>
              </w:sdtContent>
            </w:sdt>
          </w:p>
          <w:p w14:paraId="53DA85B9" w14:textId="611474DF" w:rsidR="0032737D" w:rsidRPr="007212EC" w:rsidRDefault="00C266E3" w:rsidP="009E7820">
            <w:pPr>
              <w:pStyle w:val="MastheadSubtitle"/>
              <w:rPr>
                <w:color w:val="000000" w:themeColor="text1"/>
                <w:sz w:val="52"/>
                <w:szCs w:val="52"/>
              </w:rPr>
            </w:pPr>
            <w:sdt>
              <w:sdtPr>
                <w:rPr>
                  <w:color w:val="000000" w:themeColor="text1"/>
                  <w:sz w:val="52"/>
                  <w:szCs w:val="52"/>
                </w:rPr>
                <w:id w:val="-227377777"/>
                <w:placeholder>
                  <w:docPart w:val="816A7D14E24E40CE851A26265AF99CBE"/>
                </w:placeholder>
                <w15:appearance w15:val="hidden"/>
              </w:sdtPr>
              <w:sdtEndPr/>
              <w:sdtContent>
                <w:r w:rsidR="00A52A84">
                  <w:rPr>
                    <w:color w:val="000000" w:themeColor="text1"/>
                    <w:sz w:val="52"/>
                    <w:szCs w:val="52"/>
                  </w:rPr>
                  <w:t>Police value pensions</w:t>
                </w:r>
              </w:sdtContent>
            </w:sdt>
            <w:r w:rsidR="00F7629D">
              <w:rPr>
                <w:color w:val="000000" w:themeColor="text1"/>
                <w:sz w:val="52"/>
                <w:szCs w:val="52"/>
              </w:rPr>
              <w:t xml:space="preserve"> </w:t>
            </w:r>
          </w:p>
        </w:tc>
        <w:tc>
          <w:tcPr>
            <w:tcW w:w="1440" w:type="dxa"/>
            <w:tcBorders>
              <w:top w:val="nil"/>
              <w:left w:val="single" w:sz="4" w:space="0" w:color="auto"/>
              <w:bottom w:val="nil"/>
              <w:right w:val="nil"/>
            </w:tcBorders>
            <w:vAlign w:val="center"/>
          </w:tcPr>
          <w:sdt>
            <w:sdtPr>
              <w:id w:val="-1731841055"/>
              <w:placeholder>
                <w:docPart w:val="24E3E40F1BDB45198DF2341187CC7097"/>
              </w:placeholder>
              <w15:appearance w15:val="hidden"/>
            </w:sdtPr>
            <w:sdtEndPr/>
            <w:sdtContent>
              <w:p w14:paraId="58BF0CF7" w14:textId="77777777" w:rsidR="00A529D2" w:rsidRDefault="00A529D2" w:rsidP="009E7820">
                <w:pPr>
                  <w:pStyle w:val="MastheadCopy"/>
                </w:pPr>
                <w:r>
                  <w:t>Fact Sheet</w:t>
                </w:r>
              </w:p>
              <w:p w14:paraId="0148F68F" w14:textId="2125C80F" w:rsidR="0032737D" w:rsidRPr="00F7629D" w:rsidRDefault="00A529D2" w:rsidP="009E7820">
                <w:pPr>
                  <w:pStyle w:val="MastheadCopy"/>
                </w:pPr>
                <w:r>
                  <w:t>#</w:t>
                </w:r>
                <w:r w:rsidR="004E30B3">
                  <w:t>1</w:t>
                </w:r>
              </w:p>
            </w:sdtContent>
          </w:sdt>
        </w:tc>
      </w:tr>
      <w:tr w:rsidR="007212EC" w:rsidRPr="007212EC" w14:paraId="03487D63" w14:textId="77777777" w:rsidTr="009E7820">
        <w:trPr>
          <w:trHeight w:val="144"/>
        </w:trPr>
        <w:tc>
          <w:tcPr>
            <w:tcW w:w="13003" w:type="dxa"/>
            <w:gridSpan w:val="7"/>
            <w:tcBorders>
              <w:top w:val="nil"/>
              <w:left w:val="nil"/>
              <w:bottom w:val="thinThickSmallGap" w:sz="24" w:space="0" w:color="auto"/>
              <w:right w:val="nil"/>
            </w:tcBorders>
            <w:vAlign w:val="center"/>
          </w:tcPr>
          <w:p w14:paraId="6F50A14A" w14:textId="77777777" w:rsidR="0032737D" w:rsidRPr="007212EC" w:rsidRDefault="0032737D" w:rsidP="009E7820">
            <w:pPr>
              <w:pStyle w:val="NoSpacing"/>
            </w:pPr>
          </w:p>
        </w:tc>
      </w:tr>
      <w:tr w:rsidR="007212EC" w:rsidRPr="007212EC" w14:paraId="6437BB47" w14:textId="77777777" w:rsidTr="009E7820">
        <w:trPr>
          <w:trHeight w:val="180"/>
        </w:trPr>
        <w:tc>
          <w:tcPr>
            <w:tcW w:w="13003" w:type="dxa"/>
            <w:gridSpan w:val="7"/>
            <w:tcBorders>
              <w:top w:val="thinThickSmallGap" w:sz="24" w:space="0" w:color="auto"/>
              <w:left w:val="nil"/>
              <w:bottom w:val="nil"/>
              <w:right w:val="nil"/>
            </w:tcBorders>
            <w:vAlign w:val="center"/>
          </w:tcPr>
          <w:p w14:paraId="0EFEE8DA" w14:textId="77777777" w:rsidR="006B52E6" w:rsidRPr="007212EC" w:rsidRDefault="006B52E6" w:rsidP="009E7820">
            <w:pPr>
              <w:pStyle w:val="NoSpacing"/>
            </w:pPr>
          </w:p>
        </w:tc>
      </w:tr>
      <w:tr w:rsidR="005F4830" w:rsidRPr="007212EC" w14:paraId="4678FC6C" w14:textId="77777777" w:rsidTr="009E7820">
        <w:trPr>
          <w:trHeight w:val="5508"/>
        </w:trPr>
        <w:tc>
          <w:tcPr>
            <w:tcW w:w="4174" w:type="dxa"/>
            <w:gridSpan w:val="2"/>
            <w:vMerge w:val="restart"/>
            <w:tcBorders>
              <w:top w:val="nil"/>
              <w:left w:val="nil"/>
              <w:bottom w:val="nil"/>
              <w:right w:val="nil"/>
            </w:tcBorders>
          </w:tcPr>
          <w:p w14:paraId="4AFD9E26" w14:textId="77777777" w:rsidR="005F4830" w:rsidRPr="005F2B1B" w:rsidRDefault="005F4830" w:rsidP="009E7820">
            <w:pPr>
              <w:pStyle w:val="SmallAuthorName"/>
              <w:spacing w:line="276" w:lineRule="auto"/>
              <w:rPr>
                <w:color w:val="000000" w:themeColor="text1"/>
                <w:sz w:val="12"/>
                <w:szCs w:val="12"/>
              </w:rPr>
            </w:pPr>
          </w:p>
          <w:p w14:paraId="7EA90126" w14:textId="76045164" w:rsidR="005F4830" w:rsidRPr="00F7629D" w:rsidRDefault="001317BC" w:rsidP="009E7820">
            <w:pPr>
              <w:pStyle w:val="SmallArticleTitle"/>
            </w:pPr>
            <w:r>
              <w:t>Cost to train officers</w:t>
            </w:r>
          </w:p>
          <w:p w14:paraId="349E1DD8" w14:textId="49ED3ECA" w:rsidR="005F4830" w:rsidRPr="000B0390" w:rsidRDefault="001317BC" w:rsidP="009E7820">
            <w:pPr>
              <w:pStyle w:val="SmallArticleSubtitle"/>
              <w:rPr>
                <w:b/>
                <w:bCs/>
                <w:i/>
                <w:iCs/>
                <w:sz w:val="28"/>
                <w:szCs w:val="28"/>
              </w:rPr>
            </w:pPr>
            <w:r w:rsidRPr="000B0390">
              <w:rPr>
                <w:b/>
                <w:bCs/>
                <w:i/>
                <w:iCs/>
                <w:sz w:val="28"/>
                <w:szCs w:val="28"/>
              </w:rPr>
              <w:t xml:space="preserve">An eye-opening exercise </w:t>
            </w:r>
          </w:p>
          <w:p w14:paraId="30EBB7DE" w14:textId="77777777" w:rsidR="005F4830" w:rsidRDefault="005F4830" w:rsidP="009E7820">
            <w:pPr>
              <w:pStyle w:val="NoSpacing"/>
            </w:pPr>
          </w:p>
          <w:sdt>
            <w:sdtPr>
              <w:id w:val="-1203937974"/>
              <w:placeholder>
                <w:docPart w:val="28EBEA2984074E439064278ABF4225D5"/>
              </w:placeholder>
              <w15:appearance w15:val="hidden"/>
            </w:sdtPr>
            <w:sdtEndPr/>
            <w:sdtContent>
              <w:p w14:paraId="6B01A68D" w14:textId="01916689" w:rsidR="001317BC" w:rsidRPr="001317BC" w:rsidRDefault="001317BC" w:rsidP="001317BC">
                <w:r w:rsidRPr="001317BC">
                  <w:t xml:space="preserve">The average cost of police academy training is $6,500, but according to the </w:t>
                </w:r>
                <w:r w:rsidR="006F2B51">
                  <w:t>N</w:t>
                </w:r>
                <w:r w:rsidRPr="001317BC">
                  <w:t>ational Police Foundation, the real cost is a minimum of $100,000 and 18 months of probationary duty before an officer is fully trained and ready for the job; and that doesn’t count the cost of extra hours needed for senior officers to supervise new hires, the cost of equipment and benefits. In larger cities, it may take two or three years before an officer is considered fully trained. Some estimates put the total cost as high as $240,000.</w:t>
                </w:r>
                <w:r w:rsidR="00810AB2">
                  <w:t xml:space="preserve"> </w:t>
                </w:r>
              </w:p>
              <w:p w14:paraId="12A93CE2" w14:textId="75EEF5AE" w:rsidR="00810AB2" w:rsidRDefault="006F2B51" w:rsidP="001317BC">
                <w:pPr>
                  <w:rPr>
                    <w:color w:val="000000" w:themeColor="text1"/>
                  </w:rPr>
                </w:pPr>
                <w:r>
                  <w:rPr>
                    <w:color w:val="000000" w:themeColor="text1"/>
                  </w:rPr>
                  <w:t>Given that so much of the investment</w:t>
                </w:r>
                <w:r w:rsidR="00810AB2">
                  <w:rPr>
                    <w:color w:val="000000" w:themeColor="text1"/>
                  </w:rPr>
                  <w:t xml:space="preserve"> for government and taxpayers</w:t>
                </w:r>
                <w:r>
                  <w:rPr>
                    <w:color w:val="000000" w:themeColor="text1"/>
                  </w:rPr>
                  <w:t xml:space="preserve"> is on</w:t>
                </w:r>
                <w:r w:rsidR="00810AB2">
                  <w:rPr>
                    <w:color w:val="000000" w:themeColor="text1"/>
                  </w:rPr>
                  <w:t>-</w:t>
                </w:r>
                <w:r>
                  <w:rPr>
                    <w:color w:val="000000" w:themeColor="text1"/>
                  </w:rPr>
                  <w:t>the</w:t>
                </w:r>
                <w:r w:rsidR="00810AB2">
                  <w:rPr>
                    <w:color w:val="000000" w:themeColor="text1"/>
                  </w:rPr>
                  <w:t>-</w:t>
                </w:r>
                <w:r>
                  <w:rPr>
                    <w:color w:val="000000" w:themeColor="text1"/>
                  </w:rPr>
                  <w:t>job</w:t>
                </w:r>
                <w:r w:rsidR="00810AB2">
                  <w:rPr>
                    <w:color w:val="000000" w:themeColor="text1"/>
                  </w:rPr>
                  <w:t>-</w:t>
                </w:r>
                <w:r>
                  <w:rPr>
                    <w:color w:val="000000" w:themeColor="text1"/>
                  </w:rPr>
                  <w:t xml:space="preserve">training, employee turnover can be a very expensive proposition. </w:t>
                </w:r>
              </w:p>
              <w:p w14:paraId="613C39B4" w14:textId="113E0096" w:rsidR="006F2B51" w:rsidRDefault="006F2B51" w:rsidP="001317BC">
                <w:pPr>
                  <w:rPr>
                    <w:color w:val="000000" w:themeColor="text1"/>
                  </w:rPr>
                </w:pPr>
                <w:r>
                  <w:rPr>
                    <w:color w:val="000000" w:themeColor="text1"/>
                  </w:rPr>
                  <w:t>When making decisions about employee benefits, plan sponsors should calculate the hidden costs of cutting retirement benefits. Two out of three public workers say their pension is a major reason they will stay in their jobs, 86% cited their pension as a major reason they sought the job, and 58% they would be more likely to leave the job if the pension was cut.</w:t>
                </w:r>
              </w:p>
              <w:p w14:paraId="392AD804" w14:textId="3999ED95" w:rsidR="001317BC" w:rsidRPr="001317BC" w:rsidRDefault="001317BC" w:rsidP="001317BC">
                <w:pPr>
                  <w:rPr>
                    <w:color w:val="000000" w:themeColor="text1"/>
                  </w:rPr>
                </w:pPr>
                <w:r w:rsidRPr="001317BC">
                  <w:rPr>
                    <w:color w:val="000000" w:themeColor="text1"/>
                  </w:rPr>
                  <w:t>The average salary for a police officer in Florida in 2017 was $54,170 according to Glassdoor, a jobs pay ranking website. The average annual pension for police officers in Florida is $23,400.</w:t>
                </w:r>
              </w:p>
              <w:p w14:paraId="4DBD8580" w14:textId="613304BE" w:rsidR="005F4830" w:rsidRPr="007212EC" w:rsidRDefault="00810AB2" w:rsidP="009E7820">
                <w:pPr>
                  <w:rPr>
                    <w:color w:val="000000" w:themeColor="text1"/>
                  </w:rPr>
                </w:pPr>
                <w:r>
                  <w:rPr>
                    <w:noProof/>
                  </w:rPr>
                  <w:drawing>
                    <wp:inline distT="0" distB="0" distL="0" distR="0" wp14:anchorId="7D49E235" wp14:editId="16780EC2">
                      <wp:extent cx="2652516" cy="149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623100911-cop-sings-toddler-after-fatal-crash-pkg-00010025-full-169.jpg"/>
                              <pic:cNvPicPr/>
                            </pic:nvPicPr>
                            <pic:blipFill>
                              <a:blip r:embed="rId10">
                                <a:extLst>
                                  <a:ext uri="{28A0092B-C50C-407E-A947-70E740481C1C}">
                                    <a14:useLocalDpi xmlns:a14="http://schemas.microsoft.com/office/drawing/2010/main" val="0"/>
                                  </a:ext>
                                </a:extLst>
                              </a:blip>
                              <a:stretch>
                                <a:fillRect/>
                              </a:stretch>
                            </pic:blipFill>
                            <pic:spPr>
                              <a:xfrm>
                                <a:off x="0" y="0"/>
                                <a:ext cx="2657520" cy="1493151"/>
                              </a:xfrm>
                              <a:prstGeom prst="rect">
                                <a:avLst/>
                              </a:prstGeom>
                            </pic:spPr>
                          </pic:pic>
                        </a:graphicData>
                      </a:graphic>
                    </wp:inline>
                  </w:drawing>
                </w:r>
              </w:p>
            </w:sdtContent>
          </w:sdt>
        </w:tc>
        <w:tc>
          <w:tcPr>
            <w:tcW w:w="236" w:type="dxa"/>
            <w:tcBorders>
              <w:top w:val="nil"/>
              <w:left w:val="nil"/>
              <w:bottom w:val="nil"/>
              <w:right w:val="nil"/>
            </w:tcBorders>
            <w:vAlign w:val="center"/>
          </w:tcPr>
          <w:p w14:paraId="7AB74D92" w14:textId="77777777" w:rsidR="005F4830" w:rsidRPr="007212EC" w:rsidRDefault="005F4830" w:rsidP="009E7820">
            <w:pPr>
              <w:jc w:val="center"/>
              <w:rPr>
                <w:color w:val="000000" w:themeColor="text1"/>
              </w:rPr>
            </w:pPr>
          </w:p>
        </w:tc>
        <w:tc>
          <w:tcPr>
            <w:tcW w:w="8593" w:type="dxa"/>
            <w:gridSpan w:val="4"/>
            <w:tcBorders>
              <w:top w:val="nil"/>
              <w:left w:val="nil"/>
              <w:bottom w:val="nil"/>
              <w:right w:val="nil"/>
            </w:tcBorders>
          </w:tcPr>
          <w:p w14:paraId="6527E494" w14:textId="2A842B0C" w:rsidR="005F4830" w:rsidRPr="007212EC" w:rsidRDefault="00666E3D" w:rsidP="009E7820">
            <w:pPr>
              <w:pStyle w:val="NoSpacing"/>
              <w:rPr>
                <w:rFonts w:asciiTheme="majorHAnsi" w:hAnsiTheme="majorHAnsi"/>
                <w:color w:val="000000" w:themeColor="text1"/>
                <w:sz w:val="36"/>
                <w:szCs w:val="36"/>
              </w:rPr>
            </w:pPr>
            <w:r>
              <w:rPr>
                <w:rFonts w:asciiTheme="majorHAnsi" w:hAnsiTheme="majorHAnsi"/>
                <w:noProof/>
                <w:color w:val="000000" w:themeColor="text1"/>
                <w:sz w:val="36"/>
                <w:szCs w:val="36"/>
              </w:rPr>
              <w:drawing>
                <wp:anchor distT="0" distB="0" distL="114300" distR="114300" simplePos="0" relativeHeight="251658240" behindDoc="0" locked="0" layoutInCell="1" allowOverlap="1" wp14:anchorId="2B742FB2" wp14:editId="532190C6">
                  <wp:simplePos x="0" y="0"/>
                  <wp:positionH relativeFrom="column">
                    <wp:posOffset>463550</wp:posOffset>
                  </wp:positionH>
                  <wp:positionV relativeFrom="page">
                    <wp:posOffset>0</wp:posOffset>
                  </wp:positionV>
                  <wp:extent cx="4819650" cy="3429000"/>
                  <wp:effectExtent l="0" t="0" r="0" b="0"/>
                  <wp:wrapSquare wrapText="bothSides"/>
                  <wp:docPr id="4" name="Video 4" descr="Faces of Florida Ray and Linda onl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Faces of Florida Ray and Linda only">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rQmS1QOIul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819650" cy="3429000"/>
                          </a:xfrm>
                          <a:prstGeom prst="rect">
                            <a:avLst/>
                          </a:prstGeom>
                        </pic:spPr>
                      </pic:pic>
                    </a:graphicData>
                  </a:graphic>
                  <wp14:sizeRelH relativeFrom="margin">
                    <wp14:pctWidth>0</wp14:pctWidth>
                  </wp14:sizeRelH>
                </wp:anchor>
              </w:drawing>
            </w:r>
          </w:p>
        </w:tc>
      </w:tr>
      <w:tr w:rsidR="005F4830" w:rsidRPr="007212EC" w14:paraId="696B7102" w14:textId="77777777" w:rsidTr="009E7820">
        <w:trPr>
          <w:trHeight w:val="728"/>
        </w:trPr>
        <w:tc>
          <w:tcPr>
            <w:tcW w:w="4174" w:type="dxa"/>
            <w:gridSpan w:val="2"/>
            <w:vMerge/>
            <w:tcBorders>
              <w:top w:val="nil"/>
              <w:left w:val="nil"/>
              <w:bottom w:val="nil"/>
              <w:right w:val="nil"/>
            </w:tcBorders>
          </w:tcPr>
          <w:p w14:paraId="2A78A256" w14:textId="77777777" w:rsidR="005F4830" w:rsidRPr="007212EC" w:rsidRDefault="005F4830" w:rsidP="009E7820">
            <w:pPr>
              <w:pStyle w:val="PhotoCaption"/>
              <w:rPr>
                <w:color w:val="000000" w:themeColor="text1"/>
              </w:rPr>
            </w:pPr>
          </w:p>
        </w:tc>
        <w:tc>
          <w:tcPr>
            <w:tcW w:w="236" w:type="dxa"/>
            <w:vMerge w:val="restart"/>
            <w:tcBorders>
              <w:top w:val="nil"/>
              <w:left w:val="nil"/>
              <w:right w:val="nil"/>
            </w:tcBorders>
            <w:vAlign w:val="center"/>
          </w:tcPr>
          <w:p w14:paraId="70F894AE" w14:textId="77777777" w:rsidR="005F4830" w:rsidRPr="007212EC" w:rsidRDefault="005F4830" w:rsidP="009E7820">
            <w:pPr>
              <w:jc w:val="center"/>
              <w:rPr>
                <w:color w:val="000000" w:themeColor="text1"/>
              </w:rPr>
            </w:pPr>
          </w:p>
        </w:tc>
        <w:tc>
          <w:tcPr>
            <w:tcW w:w="8593" w:type="dxa"/>
            <w:gridSpan w:val="4"/>
            <w:tcBorders>
              <w:top w:val="nil"/>
              <w:left w:val="nil"/>
              <w:bottom w:val="nil"/>
              <w:right w:val="nil"/>
            </w:tcBorders>
            <w:vAlign w:val="center"/>
          </w:tcPr>
          <w:p w14:paraId="0B6CD671" w14:textId="2C8A9200" w:rsidR="005F4830" w:rsidRPr="00F963ED" w:rsidRDefault="00C266E3" w:rsidP="009E7820">
            <w:pPr>
              <w:pStyle w:val="PhotoCaption"/>
            </w:pPr>
            <w:sdt>
              <w:sdtPr>
                <w:rPr>
                  <w:sz w:val="20"/>
                  <w:szCs w:val="24"/>
                </w:rPr>
                <w:id w:val="1487197941"/>
                <w:placeholder>
                  <w:docPart w:val="094050AAAA984B439EBB8BA0FD91548B"/>
                </w:placeholder>
                <w15:appearance w15:val="hidden"/>
              </w:sdtPr>
              <w:sdtEndPr/>
              <w:sdtContent>
                <w:r w:rsidR="00666E3D" w:rsidRPr="002609C6">
                  <w:rPr>
                    <w:sz w:val="20"/>
                    <w:szCs w:val="24"/>
                  </w:rPr>
                  <w:t xml:space="preserve">                 </w:t>
                </w:r>
                <w:r w:rsidR="002609C6">
                  <w:rPr>
                    <w:sz w:val="20"/>
                    <w:szCs w:val="24"/>
                  </w:rPr>
                  <w:t xml:space="preserve">In their own words: </w:t>
                </w:r>
                <w:r w:rsidR="00666E3D" w:rsidRPr="002609C6">
                  <w:rPr>
                    <w:sz w:val="20"/>
                    <w:szCs w:val="24"/>
                  </w:rPr>
                  <w:t xml:space="preserve">Two retired Florida police officers explain </w:t>
                </w:r>
                <w:r w:rsidR="002609C6">
                  <w:rPr>
                    <w:sz w:val="20"/>
                    <w:szCs w:val="24"/>
                  </w:rPr>
                  <w:t>the imprtance of pensions.</w:t>
                </w:r>
                <w:r w:rsidR="00666E3D" w:rsidRPr="002609C6">
                  <w:rPr>
                    <w:sz w:val="20"/>
                    <w:szCs w:val="24"/>
                  </w:rPr>
                  <w:t xml:space="preserve"> </w:t>
                </w:r>
                <w:r w:rsidR="002609C6">
                  <w:rPr>
                    <w:sz w:val="20"/>
                    <w:szCs w:val="24"/>
                  </w:rPr>
                  <w:t xml:space="preserve">  </w:t>
                </w:r>
              </w:sdtContent>
            </w:sdt>
            <w:r w:rsidR="005F4830" w:rsidRPr="002609C6">
              <w:rPr>
                <w:sz w:val="20"/>
                <w:szCs w:val="24"/>
              </w:rPr>
              <w:t xml:space="preserve"> </w:t>
            </w:r>
          </w:p>
        </w:tc>
      </w:tr>
      <w:tr w:rsidR="005F4830" w:rsidRPr="007212EC" w14:paraId="4B05AADF" w14:textId="77777777" w:rsidTr="009E7820">
        <w:trPr>
          <w:trHeight w:val="1709"/>
        </w:trPr>
        <w:tc>
          <w:tcPr>
            <w:tcW w:w="4174" w:type="dxa"/>
            <w:gridSpan w:val="2"/>
            <w:vMerge/>
            <w:tcBorders>
              <w:top w:val="nil"/>
              <w:left w:val="nil"/>
              <w:bottom w:val="nil"/>
              <w:right w:val="nil"/>
            </w:tcBorders>
          </w:tcPr>
          <w:p w14:paraId="59DB5043" w14:textId="77777777" w:rsidR="005F4830" w:rsidRPr="007212EC" w:rsidRDefault="005F4830" w:rsidP="009E7820">
            <w:pPr>
              <w:pStyle w:val="PhotoCaption"/>
              <w:rPr>
                <w:color w:val="000000" w:themeColor="text1"/>
              </w:rPr>
            </w:pPr>
          </w:p>
        </w:tc>
        <w:tc>
          <w:tcPr>
            <w:tcW w:w="236" w:type="dxa"/>
            <w:vMerge/>
            <w:tcBorders>
              <w:left w:val="nil"/>
              <w:right w:val="nil"/>
            </w:tcBorders>
            <w:vAlign w:val="center"/>
          </w:tcPr>
          <w:p w14:paraId="4DA301D1" w14:textId="77777777" w:rsidR="005F4830" w:rsidRPr="007212EC" w:rsidRDefault="005F4830" w:rsidP="009E7820">
            <w:pPr>
              <w:jc w:val="center"/>
              <w:rPr>
                <w:color w:val="000000" w:themeColor="text1"/>
              </w:rPr>
            </w:pPr>
          </w:p>
        </w:tc>
        <w:tc>
          <w:tcPr>
            <w:tcW w:w="8593" w:type="dxa"/>
            <w:gridSpan w:val="4"/>
            <w:tcBorders>
              <w:top w:val="nil"/>
              <w:left w:val="nil"/>
              <w:bottom w:val="nil"/>
              <w:right w:val="nil"/>
            </w:tcBorders>
            <w:vAlign w:val="center"/>
          </w:tcPr>
          <w:sdt>
            <w:sdtPr>
              <w:id w:val="1285317276"/>
              <w:placeholder>
                <w:docPart w:val="64A3F5475A9E4287B1433354C8A6198C"/>
              </w:placeholder>
              <w15:appearance w15:val="hidden"/>
            </w:sdtPr>
            <w:sdtEndPr>
              <w:rPr>
                <w:sz w:val="40"/>
                <w:szCs w:val="40"/>
              </w:rPr>
            </w:sdtEndPr>
            <w:sdtContent>
              <w:p w14:paraId="35B552EA" w14:textId="2034695C" w:rsidR="005F4830" w:rsidRPr="000B0390" w:rsidRDefault="001317BC" w:rsidP="002609C6">
                <w:pPr>
                  <w:pStyle w:val="LargeArticleTitle"/>
                  <w:rPr>
                    <w:sz w:val="40"/>
                    <w:szCs w:val="40"/>
                  </w:rPr>
                </w:pPr>
                <w:r w:rsidRPr="000B0390">
                  <w:rPr>
                    <w:sz w:val="40"/>
                    <w:szCs w:val="40"/>
                  </w:rPr>
                  <w:t xml:space="preserve">Cost vs Value of </w:t>
                </w:r>
                <w:r w:rsidR="002609C6" w:rsidRPr="000B0390">
                  <w:rPr>
                    <w:sz w:val="40"/>
                    <w:szCs w:val="40"/>
                  </w:rPr>
                  <w:t>Retirement Benefits</w:t>
                </w:r>
              </w:p>
            </w:sdtContent>
          </w:sdt>
          <w:p w14:paraId="083A98D4" w14:textId="732C93D9" w:rsidR="005F4830" w:rsidRPr="00F963ED" w:rsidRDefault="00C266E3" w:rsidP="009E7820">
            <w:pPr>
              <w:pStyle w:val="SmallArticleSubtitle"/>
            </w:pPr>
            <w:sdt>
              <w:sdtPr>
                <w:id w:val="-1768454706"/>
                <w:placeholder>
                  <w:docPart w:val="3723670EC3A747629327B79624A716EE"/>
                </w:placeholder>
                <w15:appearance w15:val="hidden"/>
              </w:sdtPr>
              <w:sdtEndPr/>
              <w:sdtContent>
                <w:r w:rsidR="002609C6">
                  <w:t xml:space="preserve">Pension is a </w:t>
                </w:r>
                <w:r w:rsidR="002609C6" w:rsidRPr="002609C6">
                  <w:rPr>
                    <w:i/>
                    <w:iCs/>
                  </w:rPr>
                  <w:t>must-have</w:t>
                </w:r>
                <w:r w:rsidR="002609C6">
                  <w:t xml:space="preserve"> for police recruits </w:t>
                </w:r>
              </w:sdtContent>
            </w:sdt>
            <w:r w:rsidR="005F4830">
              <w:t xml:space="preserve"> </w:t>
            </w:r>
          </w:p>
        </w:tc>
      </w:tr>
      <w:tr w:rsidR="001317BC" w:rsidRPr="007212EC" w14:paraId="31356A8B" w14:textId="77777777" w:rsidTr="00F5511F">
        <w:trPr>
          <w:trHeight w:val="205"/>
        </w:trPr>
        <w:tc>
          <w:tcPr>
            <w:tcW w:w="4174" w:type="dxa"/>
            <w:gridSpan w:val="2"/>
            <w:vMerge/>
            <w:tcBorders>
              <w:top w:val="nil"/>
              <w:left w:val="nil"/>
              <w:bottom w:val="nil"/>
              <w:right w:val="nil"/>
            </w:tcBorders>
          </w:tcPr>
          <w:p w14:paraId="33790D25" w14:textId="77777777" w:rsidR="001317BC" w:rsidRPr="007212EC" w:rsidRDefault="001317BC" w:rsidP="001317BC">
            <w:pPr>
              <w:pStyle w:val="PhotoCaption"/>
              <w:rPr>
                <w:color w:val="000000" w:themeColor="text1"/>
              </w:rPr>
            </w:pPr>
          </w:p>
        </w:tc>
        <w:tc>
          <w:tcPr>
            <w:tcW w:w="236" w:type="dxa"/>
            <w:vMerge/>
            <w:tcBorders>
              <w:left w:val="nil"/>
              <w:bottom w:val="nil"/>
              <w:right w:val="nil"/>
            </w:tcBorders>
            <w:vAlign w:val="center"/>
          </w:tcPr>
          <w:p w14:paraId="45FA2001" w14:textId="77777777" w:rsidR="001317BC" w:rsidRPr="007212EC" w:rsidRDefault="001317BC" w:rsidP="001317BC">
            <w:pPr>
              <w:jc w:val="center"/>
              <w:rPr>
                <w:color w:val="000000" w:themeColor="text1"/>
              </w:rPr>
            </w:pPr>
          </w:p>
        </w:tc>
        <w:tc>
          <w:tcPr>
            <w:tcW w:w="4296" w:type="dxa"/>
            <w:vMerge w:val="restart"/>
            <w:tcBorders>
              <w:top w:val="nil"/>
              <w:left w:val="nil"/>
              <w:bottom w:val="nil"/>
              <w:right w:val="nil"/>
            </w:tcBorders>
          </w:tcPr>
          <w:p w14:paraId="180818A0" w14:textId="77777777" w:rsidR="00A52A84" w:rsidRDefault="001317BC" w:rsidP="001317BC">
            <w:r w:rsidRPr="00EE14F8">
              <w:t>Police officers are in a high risk, often stressful job that can result in death, disability</w:t>
            </w:r>
            <w:r w:rsidR="00A52A84">
              <w:t>,</w:t>
            </w:r>
            <w:r w:rsidRPr="00EE14F8">
              <w:t xml:space="preserve"> or stress related health problems.  </w:t>
            </w:r>
          </w:p>
          <w:p w14:paraId="2F62F9F0" w14:textId="3F8F2BE0" w:rsidR="001317BC" w:rsidRDefault="001317BC" w:rsidP="001317BC">
            <w:r w:rsidRPr="00EE14F8">
              <w:t xml:space="preserve">However, </w:t>
            </w:r>
            <w:r w:rsidR="00A52A84">
              <w:t>today’s</w:t>
            </w:r>
            <w:r w:rsidRPr="00EE14F8">
              <w:t xml:space="preserve"> police officers require an </w:t>
            </w:r>
            <w:r w:rsidR="003A01F1">
              <w:t>unusual scope</w:t>
            </w:r>
            <w:r w:rsidRPr="00EE14F8">
              <w:t xml:space="preserve"> of skill sets: mediation, negotiation, social work and de-escalation of domestic violence, for example, are all required</w:t>
            </w:r>
            <w:r w:rsidR="003A01F1">
              <w:t xml:space="preserve"> abilities </w:t>
            </w:r>
            <w:r w:rsidRPr="00EE14F8">
              <w:t>by active</w:t>
            </w:r>
            <w:r w:rsidR="00F33565">
              <w:t>-</w:t>
            </w:r>
            <w:r w:rsidRPr="00EE14F8">
              <w:t>duty police, often in moments of uncertainty or unforeseen circumstance.</w:t>
            </w:r>
            <w:r w:rsidR="003A01F1">
              <w:t xml:space="preserve"> </w:t>
            </w:r>
          </w:p>
          <w:p w14:paraId="0BA47A00" w14:textId="7B4503EE" w:rsidR="00A52A84" w:rsidRPr="00A52A84" w:rsidRDefault="00A52A84" w:rsidP="00A52A84">
            <w:r w:rsidRPr="00A52A84">
              <w:t xml:space="preserve">Additionally, a study </w:t>
            </w:r>
            <w:r w:rsidR="00810AB2">
              <w:t xml:space="preserve">(2014) </w:t>
            </w:r>
            <w:r w:rsidRPr="00A52A84">
              <w:t xml:space="preserve">conducted by the </w:t>
            </w:r>
            <w:r w:rsidRPr="00A52A84">
              <w:rPr>
                <w:i/>
              </w:rPr>
              <w:t>Journal of Criminal Justice Education</w:t>
            </w:r>
            <w:r w:rsidRPr="00A52A84">
              <w:t xml:space="preserve"> looked at 2,109 officers in mid-sized to large police departments around the country found that 45% of them had a four-year college degree. </w:t>
            </w:r>
          </w:p>
          <w:p w14:paraId="5916815A" w14:textId="406F6B9F" w:rsidR="001317BC" w:rsidRDefault="001317BC" w:rsidP="001317BC">
            <w:r w:rsidRPr="00EE14F8">
              <w:rPr>
                <w:rFonts w:cstheme="minorHAnsi"/>
                <w:color w:val="222222"/>
                <w:shd w:val="clear" w:color="auto" w:fill="FFFFFF"/>
              </w:rPr>
              <w:t>In today’s hiring market, a generous benefits package is essential for attracting and retaining top talent. According to </w:t>
            </w:r>
            <w:hyperlink r:id="rId13" w:history="1">
              <w:r w:rsidRPr="00EE14F8">
                <w:rPr>
                  <w:rStyle w:val="Hyperlink"/>
                  <w:rFonts w:cstheme="minorHAnsi"/>
                  <w:color w:val="0787B1"/>
                  <w:shd w:val="clear" w:color="auto" w:fill="FFFFFF"/>
                </w:rPr>
                <w:t>Glassdoor’s 2015 Employment Confidence Survey,</w:t>
              </w:r>
            </w:hyperlink>
            <w:r w:rsidRPr="00EE14F8">
              <w:rPr>
                <w:rFonts w:cstheme="minorHAnsi"/>
              </w:rPr>
              <w:t xml:space="preserve"> </w:t>
            </w:r>
            <w:r w:rsidRPr="00EE14F8">
              <w:rPr>
                <w:rFonts w:cstheme="minorHAnsi"/>
                <w:color w:val="222222"/>
                <w:shd w:val="clear" w:color="auto" w:fill="FFFFFF"/>
              </w:rPr>
              <w:t>about </w:t>
            </w:r>
            <w:r w:rsidRPr="00EE14F8">
              <w:rPr>
                <w:rFonts w:cstheme="minorHAnsi"/>
                <w:shd w:val="clear" w:color="auto" w:fill="FFFFFF"/>
              </w:rPr>
              <w:t>60% of people report that benefits and perks are a major factor</w:t>
            </w:r>
            <w:r w:rsidRPr="00EE14F8">
              <w:rPr>
                <w:rFonts w:cstheme="minorHAnsi"/>
                <w:color w:val="222222"/>
                <w:shd w:val="clear" w:color="auto" w:fill="FFFFFF"/>
              </w:rPr>
              <w:t xml:space="preserve"> in considering whether to accept a job offer. </w:t>
            </w:r>
          </w:p>
          <w:p w14:paraId="3CEB47AC" w14:textId="072129D2" w:rsidR="001317BC" w:rsidRDefault="001317BC" w:rsidP="001317BC">
            <w:r w:rsidRPr="00EE14F8">
              <w:t xml:space="preserve"> </w:t>
            </w:r>
          </w:p>
        </w:tc>
        <w:tc>
          <w:tcPr>
            <w:tcW w:w="4297" w:type="dxa"/>
            <w:gridSpan w:val="3"/>
            <w:vMerge w:val="restart"/>
            <w:tcBorders>
              <w:top w:val="nil"/>
              <w:left w:val="nil"/>
              <w:bottom w:val="nil"/>
              <w:right w:val="nil"/>
            </w:tcBorders>
            <w:tcMar>
              <w:top w:w="144" w:type="dxa"/>
              <w:left w:w="144" w:type="dxa"/>
            </w:tcMar>
          </w:tcPr>
          <w:p w14:paraId="529644C6" w14:textId="0D807B5F" w:rsidR="00810AB2" w:rsidRDefault="00810AB2" w:rsidP="00A52A84">
            <w:r w:rsidRPr="00EE14F8">
              <w:rPr>
                <w:rFonts w:cstheme="minorHAnsi"/>
                <w:color w:val="222222"/>
                <w:shd w:val="clear" w:color="auto" w:fill="FFFFFF"/>
              </w:rPr>
              <w:t>The survey also found that 80% of employees would choose additional benefits over a pay raise.</w:t>
            </w:r>
          </w:p>
          <w:p w14:paraId="342CC00D" w14:textId="7DCE1ECD" w:rsidR="00A52A84" w:rsidRDefault="00810AB2" w:rsidP="00A52A84">
            <w:r>
              <w:t>P</w:t>
            </w:r>
            <w:r w:rsidR="00A52A84" w:rsidRPr="00EE14F8">
              <w:t>olice officers do receive generous benefits, precisely because of the nature of the job. Quality benefits for death, disability and</w:t>
            </w:r>
            <w:r>
              <w:t xml:space="preserve"> retirement are a primary attraction for </w:t>
            </w:r>
            <w:r w:rsidR="00F259D9">
              <w:t>qualified</w:t>
            </w:r>
            <w:r>
              <w:t xml:space="preserve"> personnel.</w:t>
            </w:r>
            <w:r w:rsidR="00A52A84" w:rsidRPr="00EE14F8">
              <w:t xml:space="preserve"> </w:t>
            </w:r>
            <w:r>
              <w:t xml:space="preserve"> </w:t>
            </w:r>
            <w:r w:rsidR="00A52A84">
              <w:t xml:space="preserve"> </w:t>
            </w:r>
          </w:p>
          <w:p w14:paraId="10649524" w14:textId="3513526F" w:rsidR="001317BC" w:rsidRDefault="003A01F1" w:rsidP="001317BC">
            <w:r w:rsidRPr="003A01F1">
              <w:t>Police officers also contribute</w:t>
            </w:r>
            <w:r w:rsidR="00F33565" w:rsidRPr="003A01F1">
              <w:t xml:space="preserve"> to their own retirement plans </w:t>
            </w:r>
            <w:r w:rsidRPr="003A01F1">
              <w:t>with every paycheck (as much as 8-10% of pay) for the duration of their careers</w:t>
            </w:r>
            <w:r w:rsidR="00F33565">
              <w:t>,</w:t>
            </w:r>
            <w:r w:rsidRPr="003A01F1">
              <w:t xml:space="preserve"> and </w:t>
            </w:r>
            <w:r w:rsidR="00F259D9">
              <w:t>some</w:t>
            </w:r>
            <w:r w:rsidRPr="003A01F1">
              <w:t xml:space="preserve"> do not receive Social Security in retirement.</w:t>
            </w:r>
            <w:r w:rsidR="00F33565">
              <w:t xml:space="preserve"> These contributions add up. In fact, about </w:t>
            </w:r>
            <w:r w:rsidR="00F259D9">
              <w:t>65</w:t>
            </w:r>
            <w:r w:rsidR="00F33565">
              <w:t>% of every retirement benefit check is paid for the earnings on the pension fund’s investments</w:t>
            </w:r>
            <w:r w:rsidR="00293518">
              <w:t>, not taxpayer dollars.</w:t>
            </w:r>
          </w:p>
          <w:p w14:paraId="79C200EB" w14:textId="57E0B757" w:rsidR="00810AB2" w:rsidRPr="00810AB2" w:rsidRDefault="00810AB2" w:rsidP="00810AB2">
            <w:r w:rsidRPr="00810AB2">
              <w:t xml:space="preserve">A force of highly trained and educated police officers impacts a city’s quality of life, property values and public safety. Providing guaranteed retirement benefits to those police officers </w:t>
            </w:r>
            <w:r w:rsidR="002609C6" w:rsidRPr="00810AB2">
              <w:t>ensures</w:t>
            </w:r>
            <w:r w:rsidRPr="00810AB2">
              <w:t xml:space="preserve"> cities can recruit and retain quality employees.</w:t>
            </w:r>
          </w:p>
          <w:p w14:paraId="641FC0D4" w14:textId="5D869DE7" w:rsidR="00810AB2" w:rsidRDefault="00810AB2" w:rsidP="001317BC"/>
        </w:tc>
      </w:tr>
      <w:tr w:rsidR="001317BC" w:rsidRPr="007212EC" w14:paraId="4F985F3B" w14:textId="77777777" w:rsidTr="009E7820">
        <w:trPr>
          <w:trHeight w:val="1629"/>
        </w:trPr>
        <w:tc>
          <w:tcPr>
            <w:tcW w:w="4174" w:type="dxa"/>
            <w:gridSpan w:val="2"/>
            <w:tcBorders>
              <w:top w:val="nil"/>
              <w:left w:val="nil"/>
              <w:bottom w:val="nil"/>
              <w:right w:val="nil"/>
            </w:tcBorders>
          </w:tcPr>
          <w:p w14:paraId="6945350E" w14:textId="52AF4FF9" w:rsidR="001317BC" w:rsidRPr="007212EC" w:rsidRDefault="00810AB2" w:rsidP="001317BC">
            <w:pPr>
              <w:pStyle w:val="PhotoCaption"/>
              <w:rPr>
                <w:color w:val="000000" w:themeColor="text1"/>
              </w:rPr>
            </w:pPr>
            <w:r w:rsidRPr="002609C6">
              <w:rPr>
                <w:color w:val="000000" w:themeColor="text1"/>
                <w:sz w:val="20"/>
                <w:szCs w:val="24"/>
              </w:rPr>
              <w:t>A guaranteed retirement benefit helps recruitment, and also keeps quality people on the job. In a 2017 EBRI survey of public employees, 80% strongly agreed the pension benefit is superior to a 401(k), and retirement ranked 3</w:t>
            </w:r>
            <w:r w:rsidRPr="002609C6">
              <w:rPr>
                <w:color w:val="000000" w:themeColor="text1"/>
                <w:sz w:val="20"/>
                <w:szCs w:val="24"/>
                <w:vertAlign w:val="superscript"/>
              </w:rPr>
              <w:t>rd</w:t>
            </w:r>
            <w:r w:rsidRPr="002609C6">
              <w:rPr>
                <w:color w:val="000000" w:themeColor="text1"/>
                <w:sz w:val="20"/>
                <w:szCs w:val="24"/>
              </w:rPr>
              <w:t xml:space="preserve"> as a measure of employee satisfaction, behind only health care and parental leave.</w:t>
            </w:r>
          </w:p>
        </w:tc>
        <w:tc>
          <w:tcPr>
            <w:tcW w:w="236" w:type="dxa"/>
            <w:vMerge w:val="restart"/>
            <w:tcBorders>
              <w:top w:val="nil"/>
              <w:left w:val="nil"/>
              <w:bottom w:val="nil"/>
              <w:right w:val="nil"/>
            </w:tcBorders>
            <w:vAlign w:val="center"/>
          </w:tcPr>
          <w:p w14:paraId="1F113CC5" w14:textId="77777777" w:rsidR="001317BC" w:rsidRPr="007212EC" w:rsidRDefault="001317BC" w:rsidP="001317BC">
            <w:pPr>
              <w:jc w:val="center"/>
              <w:rPr>
                <w:color w:val="000000" w:themeColor="text1"/>
              </w:rPr>
            </w:pPr>
          </w:p>
        </w:tc>
        <w:tc>
          <w:tcPr>
            <w:tcW w:w="4296" w:type="dxa"/>
            <w:vMerge/>
            <w:tcBorders>
              <w:top w:val="nil"/>
              <w:left w:val="nil"/>
              <w:bottom w:val="nil"/>
              <w:right w:val="nil"/>
            </w:tcBorders>
          </w:tcPr>
          <w:p w14:paraId="73550D82" w14:textId="77777777" w:rsidR="001317BC" w:rsidRPr="007212EC" w:rsidRDefault="001317BC" w:rsidP="001317BC"/>
        </w:tc>
        <w:tc>
          <w:tcPr>
            <w:tcW w:w="4297" w:type="dxa"/>
            <w:gridSpan w:val="3"/>
            <w:vMerge/>
            <w:tcBorders>
              <w:top w:val="nil"/>
              <w:left w:val="nil"/>
              <w:bottom w:val="nil"/>
              <w:right w:val="nil"/>
            </w:tcBorders>
            <w:tcMar>
              <w:top w:w="144" w:type="dxa"/>
              <w:left w:w="144" w:type="dxa"/>
            </w:tcMar>
          </w:tcPr>
          <w:p w14:paraId="20F41A0E" w14:textId="77777777" w:rsidR="001317BC" w:rsidRPr="007212EC" w:rsidRDefault="001317BC" w:rsidP="001317BC"/>
        </w:tc>
      </w:tr>
      <w:tr w:rsidR="001317BC" w:rsidRPr="007212EC" w14:paraId="3F499387" w14:textId="77777777" w:rsidTr="009E7820">
        <w:trPr>
          <w:trHeight w:val="1008"/>
        </w:trPr>
        <w:tc>
          <w:tcPr>
            <w:tcW w:w="4174" w:type="dxa"/>
            <w:gridSpan w:val="2"/>
            <w:tcBorders>
              <w:top w:val="nil"/>
              <w:left w:val="nil"/>
              <w:bottom w:val="nil"/>
              <w:right w:val="nil"/>
            </w:tcBorders>
          </w:tcPr>
          <w:p w14:paraId="238A339A" w14:textId="599C0D19" w:rsidR="001317BC" w:rsidRPr="007212EC" w:rsidRDefault="001317BC" w:rsidP="001317BC">
            <w:pPr>
              <w:pStyle w:val="PhotoCaption"/>
              <w:rPr>
                <w:color w:val="000000" w:themeColor="text1"/>
              </w:rPr>
            </w:pPr>
          </w:p>
        </w:tc>
        <w:tc>
          <w:tcPr>
            <w:tcW w:w="236" w:type="dxa"/>
            <w:vMerge/>
            <w:tcBorders>
              <w:top w:val="nil"/>
              <w:left w:val="nil"/>
              <w:bottom w:val="nil"/>
              <w:right w:val="nil"/>
            </w:tcBorders>
            <w:vAlign w:val="center"/>
          </w:tcPr>
          <w:p w14:paraId="07EA5445" w14:textId="77777777" w:rsidR="001317BC" w:rsidRPr="007212EC" w:rsidRDefault="001317BC" w:rsidP="001317BC">
            <w:pPr>
              <w:jc w:val="center"/>
              <w:rPr>
                <w:color w:val="000000" w:themeColor="text1"/>
              </w:rPr>
            </w:pPr>
          </w:p>
        </w:tc>
        <w:tc>
          <w:tcPr>
            <w:tcW w:w="4296" w:type="dxa"/>
            <w:vMerge/>
            <w:tcBorders>
              <w:top w:val="nil"/>
              <w:left w:val="nil"/>
              <w:bottom w:val="nil"/>
              <w:right w:val="nil"/>
            </w:tcBorders>
            <w:tcMar>
              <w:top w:w="144" w:type="dxa"/>
              <w:bottom w:w="144" w:type="dxa"/>
              <w:right w:w="144" w:type="dxa"/>
            </w:tcMar>
          </w:tcPr>
          <w:p w14:paraId="43AF8CD2" w14:textId="77777777" w:rsidR="001317BC" w:rsidRPr="007212EC" w:rsidRDefault="001317BC" w:rsidP="001317BC">
            <w:pPr>
              <w:rPr>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40BA1F25" w14:textId="77777777" w:rsidR="001317BC" w:rsidRPr="007212EC" w:rsidRDefault="001317BC" w:rsidP="001317BC"/>
        </w:tc>
      </w:tr>
      <w:tr w:rsidR="005F4830" w:rsidRPr="005F4830" w14:paraId="0B6E41B2" w14:textId="77777777" w:rsidTr="009E7820">
        <w:trPr>
          <w:trHeight w:val="288"/>
        </w:trPr>
        <w:tc>
          <w:tcPr>
            <w:tcW w:w="13003" w:type="dxa"/>
            <w:gridSpan w:val="7"/>
            <w:tcBorders>
              <w:top w:val="nil"/>
              <w:left w:val="nil"/>
              <w:bottom w:val="thickThinMediumGap" w:sz="24" w:space="0" w:color="auto"/>
              <w:right w:val="nil"/>
            </w:tcBorders>
            <w:vAlign w:val="center"/>
          </w:tcPr>
          <w:p w14:paraId="04AD67A8" w14:textId="77777777" w:rsidR="005F4830" w:rsidRPr="005F4830" w:rsidRDefault="005F4830" w:rsidP="009E7820">
            <w:pPr>
              <w:pStyle w:val="NoSpacing"/>
            </w:pPr>
          </w:p>
        </w:tc>
      </w:tr>
      <w:tr w:rsidR="007212EC" w:rsidRPr="007212EC" w14:paraId="2F22A045" w14:textId="77777777" w:rsidTr="009E7820">
        <w:trPr>
          <w:trHeight w:val="288"/>
        </w:trPr>
        <w:tc>
          <w:tcPr>
            <w:tcW w:w="13003" w:type="dxa"/>
            <w:gridSpan w:val="7"/>
            <w:tcBorders>
              <w:top w:val="thickThinMediumGap" w:sz="24" w:space="0" w:color="auto"/>
              <w:left w:val="nil"/>
              <w:bottom w:val="nil"/>
              <w:right w:val="nil"/>
            </w:tcBorders>
            <w:vAlign w:val="center"/>
          </w:tcPr>
          <w:p w14:paraId="1FDAFCD8" w14:textId="77777777" w:rsidR="003F4C0F" w:rsidRPr="007212EC" w:rsidRDefault="003F4C0F" w:rsidP="009E7820">
            <w:pPr>
              <w:pStyle w:val="NoSpacing"/>
            </w:pPr>
            <w:r w:rsidRPr="007212EC">
              <w:softHyphen/>
            </w:r>
          </w:p>
        </w:tc>
      </w:tr>
    </w:tbl>
    <w:p w14:paraId="48361708" w14:textId="77777777" w:rsidR="009E7820" w:rsidRPr="009E7820" w:rsidRDefault="009E7820">
      <w:pPr>
        <w:rPr>
          <w:vanish/>
          <w:color w:val="000000" w:themeColor="text1"/>
          <w:specVanish/>
        </w:rPr>
      </w:pPr>
    </w:p>
    <w:p w14:paraId="08E94237" w14:textId="0B6245B4" w:rsidR="008B64A3" w:rsidRDefault="009E7820" w:rsidP="00EF4AD8">
      <w:pPr>
        <w:rPr>
          <w:color w:val="000000" w:themeColor="text1"/>
        </w:rPr>
      </w:pPr>
      <w:r>
        <w:rPr>
          <w:noProof/>
          <w:color w:val="000000" w:themeColor="text1"/>
        </w:rPr>
        <w:drawing>
          <wp:inline distT="0" distB="0" distL="0" distR="0" wp14:anchorId="757A452D" wp14:editId="7988AD03">
            <wp:extent cx="1739900" cy="1572050"/>
            <wp:effectExtent l="0" t="0" r="0" b="9525"/>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0913" cy="1591036"/>
                    </a:xfrm>
                    <a:prstGeom prst="rect">
                      <a:avLst/>
                    </a:prstGeom>
                  </pic:spPr>
                </pic:pic>
              </a:graphicData>
            </a:graphic>
          </wp:inline>
        </w:drawing>
      </w:r>
    </w:p>
    <w:sectPr w:rsidR="008B64A3" w:rsidSect="00B972EE">
      <w:pgSz w:w="15840" w:h="24480" w:code="3"/>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0B97" w14:textId="77777777" w:rsidR="00C266E3" w:rsidRDefault="00C266E3" w:rsidP="00554336">
      <w:pPr>
        <w:spacing w:after="0"/>
      </w:pPr>
      <w:r>
        <w:separator/>
      </w:r>
    </w:p>
  </w:endnote>
  <w:endnote w:type="continuationSeparator" w:id="0">
    <w:p w14:paraId="19347CDB" w14:textId="77777777" w:rsidR="00C266E3" w:rsidRDefault="00C266E3"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64EB" w14:textId="77777777" w:rsidR="00C266E3" w:rsidRDefault="00C266E3" w:rsidP="00554336">
      <w:pPr>
        <w:spacing w:after="0"/>
      </w:pPr>
      <w:r>
        <w:separator/>
      </w:r>
    </w:p>
  </w:footnote>
  <w:footnote w:type="continuationSeparator" w:id="0">
    <w:p w14:paraId="7EDF01F9" w14:textId="77777777" w:rsidR="00C266E3" w:rsidRDefault="00C266E3"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C1"/>
    <w:rsid w:val="000064BF"/>
    <w:rsid w:val="000139C1"/>
    <w:rsid w:val="00015939"/>
    <w:rsid w:val="0001620C"/>
    <w:rsid w:val="00052781"/>
    <w:rsid w:val="00061A8E"/>
    <w:rsid w:val="000821C8"/>
    <w:rsid w:val="0008417E"/>
    <w:rsid w:val="00086C23"/>
    <w:rsid w:val="00093F55"/>
    <w:rsid w:val="000970C8"/>
    <w:rsid w:val="000B0390"/>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119CD"/>
    <w:rsid w:val="00120383"/>
    <w:rsid w:val="001317BC"/>
    <w:rsid w:val="00132CE5"/>
    <w:rsid w:val="00133D55"/>
    <w:rsid w:val="001432CC"/>
    <w:rsid w:val="001472EB"/>
    <w:rsid w:val="0015557C"/>
    <w:rsid w:val="00155BB5"/>
    <w:rsid w:val="001627B3"/>
    <w:rsid w:val="0017372B"/>
    <w:rsid w:val="00173FCF"/>
    <w:rsid w:val="00174B98"/>
    <w:rsid w:val="00175772"/>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609C6"/>
    <w:rsid w:val="002746CA"/>
    <w:rsid w:val="00275735"/>
    <w:rsid w:val="002768F0"/>
    <w:rsid w:val="0028351F"/>
    <w:rsid w:val="00284C66"/>
    <w:rsid w:val="00293518"/>
    <w:rsid w:val="002942F9"/>
    <w:rsid w:val="002952C6"/>
    <w:rsid w:val="00296A3E"/>
    <w:rsid w:val="002A6AF8"/>
    <w:rsid w:val="002A76D9"/>
    <w:rsid w:val="002B1B93"/>
    <w:rsid w:val="002C46CD"/>
    <w:rsid w:val="002C4E97"/>
    <w:rsid w:val="002C712F"/>
    <w:rsid w:val="002E400F"/>
    <w:rsid w:val="00305529"/>
    <w:rsid w:val="00312FA4"/>
    <w:rsid w:val="00315FD9"/>
    <w:rsid w:val="0031609F"/>
    <w:rsid w:val="00323F8B"/>
    <w:rsid w:val="0032737D"/>
    <w:rsid w:val="00327B96"/>
    <w:rsid w:val="00327F09"/>
    <w:rsid w:val="00331FF6"/>
    <w:rsid w:val="00333A87"/>
    <w:rsid w:val="00353DCE"/>
    <w:rsid w:val="00362C30"/>
    <w:rsid w:val="00362F69"/>
    <w:rsid w:val="00387D7F"/>
    <w:rsid w:val="003A01F1"/>
    <w:rsid w:val="003A2F2B"/>
    <w:rsid w:val="003B3B75"/>
    <w:rsid w:val="003C118D"/>
    <w:rsid w:val="003C148F"/>
    <w:rsid w:val="003C252E"/>
    <w:rsid w:val="003C4ACB"/>
    <w:rsid w:val="003C55A4"/>
    <w:rsid w:val="003E0014"/>
    <w:rsid w:val="003E07AA"/>
    <w:rsid w:val="003E759E"/>
    <w:rsid w:val="003F4C0F"/>
    <w:rsid w:val="003F544A"/>
    <w:rsid w:val="00415A82"/>
    <w:rsid w:val="0043647B"/>
    <w:rsid w:val="004569B8"/>
    <w:rsid w:val="00460859"/>
    <w:rsid w:val="004831AD"/>
    <w:rsid w:val="004B4571"/>
    <w:rsid w:val="004C3DF2"/>
    <w:rsid w:val="004D1721"/>
    <w:rsid w:val="004D1817"/>
    <w:rsid w:val="004D33E8"/>
    <w:rsid w:val="004D4C02"/>
    <w:rsid w:val="004E30B3"/>
    <w:rsid w:val="004E63BA"/>
    <w:rsid w:val="004F281F"/>
    <w:rsid w:val="004F74DD"/>
    <w:rsid w:val="00502068"/>
    <w:rsid w:val="005056FC"/>
    <w:rsid w:val="00507968"/>
    <w:rsid w:val="00527FE0"/>
    <w:rsid w:val="00531823"/>
    <w:rsid w:val="0053589F"/>
    <w:rsid w:val="0054348D"/>
    <w:rsid w:val="00543C35"/>
    <w:rsid w:val="00554336"/>
    <w:rsid w:val="00566C26"/>
    <w:rsid w:val="005706B7"/>
    <w:rsid w:val="00575C13"/>
    <w:rsid w:val="00590DC3"/>
    <w:rsid w:val="005956D6"/>
    <w:rsid w:val="005A1800"/>
    <w:rsid w:val="005A78B4"/>
    <w:rsid w:val="005B3643"/>
    <w:rsid w:val="005B7C41"/>
    <w:rsid w:val="005C1F04"/>
    <w:rsid w:val="005C502F"/>
    <w:rsid w:val="005E1B08"/>
    <w:rsid w:val="005E2DC0"/>
    <w:rsid w:val="005F2B1B"/>
    <w:rsid w:val="005F415C"/>
    <w:rsid w:val="005F4830"/>
    <w:rsid w:val="00622D79"/>
    <w:rsid w:val="00624F21"/>
    <w:rsid w:val="00630CF2"/>
    <w:rsid w:val="00656B92"/>
    <w:rsid w:val="006608C8"/>
    <w:rsid w:val="00664133"/>
    <w:rsid w:val="00666E3D"/>
    <w:rsid w:val="00667FF3"/>
    <w:rsid w:val="006926DA"/>
    <w:rsid w:val="00692D2D"/>
    <w:rsid w:val="006931FE"/>
    <w:rsid w:val="006B52E6"/>
    <w:rsid w:val="006C0B7A"/>
    <w:rsid w:val="006E2F9B"/>
    <w:rsid w:val="006E7170"/>
    <w:rsid w:val="006F2B51"/>
    <w:rsid w:val="006F2F91"/>
    <w:rsid w:val="0070526E"/>
    <w:rsid w:val="007123AA"/>
    <w:rsid w:val="007204C9"/>
    <w:rsid w:val="007212EC"/>
    <w:rsid w:val="00725CB2"/>
    <w:rsid w:val="00727546"/>
    <w:rsid w:val="00733B3B"/>
    <w:rsid w:val="00743839"/>
    <w:rsid w:val="0074723D"/>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A0F"/>
    <w:rsid w:val="008016E2"/>
    <w:rsid w:val="00807716"/>
    <w:rsid w:val="00810AB2"/>
    <w:rsid w:val="00813EA3"/>
    <w:rsid w:val="00826103"/>
    <w:rsid w:val="00830DC5"/>
    <w:rsid w:val="0083111F"/>
    <w:rsid w:val="00850158"/>
    <w:rsid w:val="008571EB"/>
    <w:rsid w:val="00863E1E"/>
    <w:rsid w:val="00864FBB"/>
    <w:rsid w:val="00865F74"/>
    <w:rsid w:val="00875E57"/>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30E8B"/>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E7820"/>
    <w:rsid w:val="009F0EB8"/>
    <w:rsid w:val="009F4A41"/>
    <w:rsid w:val="00A0465D"/>
    <w:rsid w:val="00A0596F"/>
    <w:rsid w:val="00A1EDDC"/>
    <w:rsid w:val="00A36549"/>
    <w:rsid w:val="00A46549"/>
    <w:rsid w:val="00A491B1"/>
    <w:rsid w:val="00A529D2"/>
    <w:rsid w:val="00A52A84"/>
    <w:rsid w:val="00A61945"/>
    <w:rsid w:val="00A70242"/>
    <w:rsid w:val="00A74923"/>
    <w:rsid w:val="00A7758D"/>
    <w:rsid w:val="00A85400"/>
    <w:rsid w:val="00AA5FE5"/>
    <w:rsid w:val="00AB2AA3"/>
    <w:rsid w:val="00AC117E"/>
    <w:rsid w:val="00AE4980"/>
    <w:rsid w:val="00AF2EDF"/>
    <w:rsid w:val="00AF553C"/>
    <w:rsid w:val="00AF6DF5"/>
    <w:rsid w:val="00B07394"/>
    <w:rsid w:val="00B1023C"/>
    <w:rsid w:val="00B22F0C"/>
    <w:rsid w:val="00B35BC7"/>
    <w:rsid w:val="00B40CC1"/>
    <w:rsid w:val="00B4611F"/>
    <w:rsid w:val="00B523EA"/>
    <w:rsid w:val="00B53541"/>
    <w:rsid w:val="00B53FB6"/>
    <w:rsid w:val="00B767C0"/>
    <w:rsid w:val="00B93C89"/>
    <w:rsid w:val="00B972EE"/>
    <w:rsid w:val="00BA1EAC"/>
    <w:rsid w:val="00BA563E"/>
    <w:rsid w:val="00BC1947"/>
    <w:rsid w:val="00BC3397"/>
    <w:rsid w:val="00BC6155"/>
    <w:rsid w:val="00BC64EC"/>
    <w:rsid w:val="00BD5C4E"/>
    <w:rsid w:val="00BD7BDE"/>
    <w:rsid w:val="00BE07C1"/>
    <w:rsid w:val="00BE1E30"/>
    <w:rsid w:val="00BF5EB9"/>
    <w:rsid w:val="00C0323D"/>
    <w:rsid w:val="00C04944"/>
    <w:rsid w:val="00C07E8F"/>
    <w:rsid w:val="00C11F17"/>
    <w:rsid w:val="00C266E3"/>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C27FC"/>
    <w:rsid w:val="00DD7F4A"/>
    <w:rsid w:val="00DF0B54"/>
    <w:rsid w:val="00DF4970"/>
    <w:rsid w:val="00E014D5"/>
    <w:rsid w:val="00E01AA7"/>
    <w:rsid w:val="00E034A1"/>
    <w:rsid w:val="00E07F58"/>
    <w:rsid w:val="00E11A96"/>
    <w:rsid w:val="00E15328"/>
    <w:rsid w:val="00E41F5C"/>
    <w:rsid w:val="00E6010D"/>
    <w:rsid w:val="00E61BD8"/>
    <w:rsid w:val="00E64FC6"/>
    <w:rsid w:val="00E7662D"/>
    <w:rsid w:val="00E76771"/>
    <w:rsid w:val="00E84B6D"/>
    <w:rsid w:val="00E97F89"/>
    <w:rsid w:val="00EA5F38"/>
    <w:rsid w:val="00EA7977"/>
    <w:rsid w:val="00EB7C0B"/>
    <w:rsid w:val="00ED3181"/>
    <w:rsid w:val="00ED7448"/>
    <w:rsid w:val="00EE7D8B"/>
    <w:rsid w:val="00EF0035"/>
    <w:rsid w:val="00EF1AFC"/>
    <w:rsid w:val="00EF4AD8"/>
    <w:rsid w:val="00F0187D"/>
    <w:rsid w:val="00F23030"/>
    <w:rsid w:val="00F259D9"/>
    <w:rsid w:val="00F25E08"/>
    <w:rsid w:val="00F31919"/>
    <w:rsid w:val="00F33565"/>
    <w:rsid w:val="00F363F7"/>
    <w:rsid w:val="00F47AAC"/>
    <w:rsid w:val="00F52FB4"/>
    <w:rsid w:val="00F57AF7"/>
    <w:rsid w:val="00F62B75"/>
    <w:rsid w:val="00F66772"/>
    <w:rsid w:val="00F70FE9"/>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2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styleId="Hyperlink">
    <w:name w:val="Hyperlink"/>
    <w:basedOn w:val="DefaultParagraphFont"/>
    <w:uiPriority w:val="99"/>
    <w:unhideWhenUsed/>
    <w:rsid w:val="001317BC"/>
    <w:rPr>
      <w:color w:val="0563C1" w:themeColor="hyperlink"/>
      <w:u w:val="single"/>
    </w:rPr>
  </w:style>
  <w:style w:type="character" w:styleId="UnresolvedMention">
    <w:name w:val="Unresolved Mention"/>
    <w:basedOn w:val="DefaultParagraphFont"/>
    <w:uiPriority w:val="99"/>
    <w:semiHidden/>
    <w:unhideWhenUsed/>
    <w:rsid w:val="0013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sdoor.com/blog/ecs-q3-201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rQmS1QOIul4?feature=oembe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wnloads\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8B4713B8B42A5B2F01D89AAC21975"/>
        <w:category>
          <w:name w:val="General"/>
          <w:gallery w:val="placeholder"/>
        </w:category>
        <w:types>
          <w:type w:val="bbPlcHdr"/>
        </w:types>
        <w:behaviors>
          <w:behavior w:val="content"/>
        </w:behaviors>
        <w:guid w:val="{B72DD00D-73DC-460F-996D-2DBDAF373DBE}"/>
      </w:docPartPr>
      <w:docPartBody>
        <w:p w:rsidR="00742428" w:rsidRDefault="00754381">
          <w:pPr>
            <w:pStyle w:val="4158B4713B8B42A5B2F01D89AAC21975"/>
          </w:pPr>
          <w:r w:rsidRPr="00F7629D">
            <w:t xml:space="preserve">Tuesday, </w:t>
          </w:r>
          <w:r w:rsidRPr="00F7629D">
            <w:br/>
            <w:t xml:space="preserve">Sep 20, </w:t>
          </w:r>
          <w:r w:rsidRPr="00F7629D">
            <w:br/>
            <w:t>YYYY</w:t>
          </w:r>
        </w:p>
      </w:docPartBody>
    </w:docPart>
    <w:docPart>
      <w:docPartPr>
        <w:name w:val="0A1DCD115AF04E5E8DE8A98826317161"/>
        <w:category>
          <w:name w:val="General"/>
          <w:gallery w:val="placeholder"/>
        </w:category>
        <w:types>
          <w:type w:val="bbPlcHdr"/>
        </w:types>
        <w:behaviors>
          <w:behavior w:val="content"/>
        </w:behaviors>
        <w:guid w:val="{B2463720-9069-4F4F-A98F-04B9EBC2BD16}"/>
      </w:docPartPr>
      <w:docPartBody>
        <w:p w:rsidR="00742428" w:rsidRDefault="00754381">
          <w:pPr>
            <w:pStyle w:val="0A1DCD115AF04E5E8DE8A98826317161"/>
          </w:pPr>
          <w:r w:rsidRPr="00F7629D">
            <w:t>NEWS TODAY</w:t>
          </w:r>
        </w:p>
      </w:docPartBody>
    </w:docPart>
    <w:docPart>
      <w:docPartPr>
        <w:name w:val="816A7D14E24E40CE851A26265AF99CBE"/>
        <w:category>
          <w:name w:val="General"/>
          <w:gallery w:val="placeholder"/>
        </w:category>
        <w:types>
          <w:type w:val="bbPlcHdr"/>
        </w:types>
        <w:behaviors>
          <w:behavior w:val="content"/>
        </w:behaviors>
        <w:guid w:val="{A7668B38-7193-4AB0-B61F-7D6804448F0B}"/>
      </w:docPartPr>
      <w:docPartBody>
        <w:p w:rsidR="00742428" w:rsidRDefault="00754381">
          <w:pPr>
            <w:pStyle w:val="816A7D14E24E40CE851A26265AF99CBE"/>
          </w:pPr>
          <w:r w:rsidRPr="00F7629D">
            <w:t>Latest news and bulletin updates</w:t>
          </w:r>
        </w:p>
      </w:docPartBody>
    </w:docPart>
    <w:docPart>
      <w:docPartPr>
        <w:name w:val="24E3E40F1BDB45198DF2341187CC7097"/>
        <w:category>
          <w:name w:val="General"/>
          <w:gallery w:val="placeholder"/>
        </w:category>
        <w:types>
          <w:type w:val="bbPlcHdr"/>
        </w:types>
        <w:behaviors>
          <w:behavior w:val="content"/>
        </w:behaviors>
        <w:guid w:val="{4128BDF8-55F9-4332-A959-46B653DB7AC1}"/>
      </w:docPartPr>
      <w:docPartBody>
        <w:p w:rsidR="00742428" w:rsidRDefault="00754381">
          <w:pPr>
            <w:pStyle w:val="24E3E40F1BDB45198DF2341187CC7097"/>
          </w:pPr>
          <w:r w:rsidRPr="00F7629D">
            <w:t>Issue</w:t>
          </w:r>
          <w:r w:rsidRPr="00F7629D">
            <w:br/>
            <w:t>#10</w:t>
          </w:r>
        </w:p>
      </w:docPartBody>
    </w:docPart>
    <w:docPart>
      <w:docPartPr>
        <w:name w:val="28EBEA2984074E439064278ABF4225D5"/>
        <w:category>
          <w:name w:val="General"/>
          <w:gallery w:val="placeholder"/>
        </w:category>
        <w:types>
          <w:type w:val="bbPlcHdr"/>
        </w:types>
        <w:behaviors>
          <w:behavior w:val="content"/>
        </w:behaviors>
        <w:guid w:val="{DBDEF1EC-D405-4308-AEAB-53304B312BF2}"/>
      </w:docPartPr>
      <w:docPartBody>
        <w:p w:rsidR="00096B25" w:rsidRPr="00F66772" w:rsidRDefault="00754381"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F66772" w:rsidRDefault="00754381" w:rsidP="00F66772">
          <w:r w:rsidRPr="00F66772">
            <w:t xml:space="preserve">To make your document look professionally produced, Word provides header, footer, cover page, and text box designs that complement each other. For example, you can add a matching cover page, header, and sidebar. </w:t>
          </w:r>
        </w:p>
        <w:p w:rsidR="00096B25" w:rsidRPr="00F66772" w:rsidRDefault="00754381" w:rsidP="00F66772">
          <w:r w:rsidRPr="00F66772">
            <w:t xml:space="preserve">Click Insert and then choose the elements you want from the different galleries. </w:t>
          </w:r>
        </w:p>
        <w:p w:rsidR="00096B25" w:rsidRPr="00F66772" w:rsidRDefault="00754381"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F66772" w:rsidRDefault="00754381" w:rsidP="00F66772">
          <w:r w:rsidRPr="00F66772">
            <w:t xml:space="preserve">Save time in Word with new buttons that show up where you need them. To change the way a picture fits in your document, click it and a button for layout options appears next to it. </w:t>
          </w:r>
        </w:p>
        <w:p w:rsidR="00742428" w:rsidRDefault="00754381">
          <w:pPr>
            <w:pStyle w:val="28EBEA2984074E439064278ABF4225D5"/>
          </w:pPr>
          <w:r w:rsidRPr="00F66772">
            <w:t>When you work on a table, click where you want to add a row or a column, and then click the plus sign.</w:t>
          </w:r>
        </w:p>
      </w:docPartBody>
    </w:docPart>
    <w:docPart>
      <w:docPartPr>
        <w:name w:val="094050AAAA984B439EBB8BA0FD91548B"/>
        <w:category>
          <w:name w:val="General"/>
          <w:gallery w:val="placeholder"/>
        </w:category>
        <w:types>
          <w:type w:val="bbPlcHdr"/>
        </w:types>
        <w:behaviors>
          <w:behavior w:val="content"/>
        </w:behaviors>
        <w:guid w:val="{82303D7C-C039-4673-985A-70872C01B9F5}"/>
      </w:docPartPr>
      <w:docPartBody>
        <w:p w:rsidR="00742428" w:rsidRDefault="00754381">
          <w:pPr>
            <w:pStyle w:val="094050AAAA984B439EBB8BA0FD91548B"/>
          </w:pPr>
          <w:r w:rsidRPr="00F963ED">
            <w:t>Picture Caption: To make your document look professionally produced, Word provides header, footer, cover page, and text box designs that complement each other.</w:t>
          </w:r>
        </w:p>
      </w:docPartBody>
    </w:docPart>
    <w:docPart>
      <w:docPartPr>
        <w:name w:val="64A3F5475A9E4287B1433354C8A6198C"/>
        <w:category>
          <w:name w:val="General"/>
          <w:gallery w:val="placeholder"/>
        </w:category>
        <w:types>
          <w:type w:val="bbPlcHdr"/>
        </w:types>
        <w:behaviors>
          <w:behavior w:val="content"/>
        </w:behaviors>
        <w:guid w:val="{EB2FF842-5B8C-4C3C-A883-12CD812A994B}"/>
      </w:docPartPr>
      <w:docPartBody>
        <w:p w:rsidR="00742428" w:rsidRDefault="00754381">
          <w:pPr>
            <w:pStyle w:val="64A3F5475A9E4287B1433354C8A6198C"/>
          </w:pPr>
          <w:r w:rsidRPr="009D5E5F">
            <w:t>The scoop of the day</w:t>
          </w:r>
        </w:p>
      </w:docPartBody>
    </w:docPart>
    <w:docPart>
      <w:docPartPr>
        <w:name w:val="3723670EC3A747629327B79624A716EE"/>
        <w:category>
          <w:name w:val="General"/>
          <w:gallery w:val="placeholder"/>
        </w:category>
        <w:types>
          <w:type w:val="bbPlcHdr"/>
        </w:types>
        <w:behaviors>
          <w:behavior w:val="content"/>
        </w:behaviors>
        <w:guid w:val="{8271DCC1-0E62-47CF-9E53-BFE9A16FC603}"/>
      </w:docPartPr>
      <w:docPartBody>
        <w:p w:rsidR="00742428" w:rsidRDefault="00754381">
          <w:pPr>
            <w:pStyle w:val="3723670EC3A747629327B79624A716EE"/>
          </w:pPr>
          <w:r w:rsidRPr="009D5E5F">
            <w:t>The latest updates to get you through the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1"/>
    <w:rsid w:val="0027017A"/>
    <w:rsid w:val="00323A62"/>
    <w:rsid w:val="005A21CE"/>
    <w:rsid w:val="00742428"/>
    <w:rsid w:val="00754381"/>
    <w:rsid w:val="008279C9"/>
    <w:rsid w:val="00A64D43"/>
    <w:rsid w:val="00B16818"/>
    <w:rsid w:val="00B70687"/>
    <w:rsid w:val="00F7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58B4713B8B42A5B2F01D89AAC21975">
    <w:name w:val="4158B4713B8B42A5B2F01D89AAC21975"/>
  </w:style>
  <w:style w:type="paragraph" w:customStyle="1" w:styleId="0A1DCD115AF04E5E8DE8A98826317161">
    <w:name w:val="0A1DCD115AF04E5E8DE8A98826317161"/>
  </w:style>
  <w:style w:type="paragraph" w:customStyle="1" w:styleId="816A7D14E24E40CE851A26265AF99CBE">
    <w:name w:val="816A7D14E24E40CE851A26265AF99CBE"/>
  </w:style>
  <w:style w:type="paragraph" w:customStyle="1" w:styleId="24E3E40F1BDB45198DF2341187CC7097">
    <w:name w:val="24E3E40F1BDB45198DF2341187CC7097"/>
  </w:style>
  <w:style w:type="paragraph" w:customStyle="1" w:styleId="28EBEA2984074E439064278ABF4225D5">
    <w:name w:val="28EBEA2984074E439064278ABF4225D5"/>
  </w:style>
  <w:style w:type="paragraph" w:customStyle="1" w:styleId="094050AAAA984B439EBB8BA0FD91548B">
    <w:name w:val="094050AAAA984B439EBB8BA0FD91548B"/>
  </w:style>
  <w:style w:type="paragraph" w:customStyle="1" w:styleId="64A3F5475A9E4287B1433354C8A6198C">
    <w:name w:val="64A3F5475A9E4287B1433354C8A6198C"/>
  </w:style>
  <w:style w:type="paragraph" w:customStyle="1" w:styleId="3723670EC3A747629327B79624A716EE">
    <w:name w:val="3723670EC3A747629327B79624A716E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2.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4.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tf11279482_win32</Template>
  <TotalTime>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2021-05-06T15:48:00Z</dcterms:created>
  <dcterms:modified xsi:type="dcterms:W3CDTF">2021-07-27T14:58:00Z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